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for at least six (6) years after the End Date.</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E">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Insurance claims</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smallCaps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For Lot 5 Call-Off Contracts only, the Supplier must hold professional indemnity insurance [with cover (for a single event or a series of related events and in the aggregate) of not less than] ten million pounds (£10,000,000); </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highlight w:val="yellow"/>
          <w:rtl w:val="0"/>
        </w:rPr>
        <w:t xml:space="preserve">five</w:t>
      </w:r>
      <w:r w:rsidDel="00000000" w:rsidR="00000000" w:rsidRPr="00000000">
        <w:rPr>
          <w:rFonts w:ascii="Arial" w:cs="Arial" w:eastAsia="Arial" w:hAnsi="Arial"/>
          <w:color w:val="000000"/>
          <w:sz w:val="24"/>
          <w:szCs w:val="24"/>
          <w:highlight w:val="yellow"/>
          <w:rtl w:val="0"/>
        </w:rPr>
        <w:t xml:space="preserve"> million pounds (£</w:t>
      </w:r>
      <w:r w:rsidDel="00000000" w:rsidR="00000000" w:rsidRPr="00000000">
        <w:rPr>
          <w:rFonts w:ascii="Arial" w:cs="Arial" w:eastAsia="Arial" w:hAnsi="Arial"/>
          <w:sz w:val="24"/>
          <w:szCs w:val="24"/>
          <w:highlight w:val="yellow"/>
          <w:rtl w:val="0"/>
        </w:rPr>
        <w:t xml:space="preserve">5</w:t>
      </w:r>
      <w:r w:rsidDel="00000000" w:rsidR="00000000" w:rsidRPr="00000000">
        <w:rPr>
          <w:rFonts w:ascii="Arial" w:cs="Arial" w:eastAsia="Arial" w:hAnsi="Arial"/>
          <w:color w:val="000000"/>
          <w:sz w:val="24"/>
          <w:szCs w:val="24"/>
          <w:highlight w:val="yellow"/>
          <w:rtl w:val="0"/>
        </w:rPr>
        <w:t xml:space="preserve">,000,000); and</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highlight w:val="yellow"/>
        </w:rPr>
      </w:pPr>
      <w:bookmarkStart w:colFirst="0" w:colLast="0" w:name="_heading=h.3znysh7" w:id="3"/>
      <w:bookmarkEnd w:id="3"/>
      <w:r w:rsidDel="00000000" w:rsidR="00000000" w:rsidRPr="00000000">
        <w:rPr>
          <w:rFonts w:ascii="Arial" w:cs="Arial" w:eastAsia="Arial" w:hAnsi="Arial"/>
          <w:color w:val="000000"/>
          <w:sz w:val="24"/>
          <w:szCs w:val="24"/>
          <w:highlight w:val="yellow"/>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highlight w:val="yellow"/>
          <w:rtl w:val="0"/>
        </w:rPr>
        <w:t xml:space="preserve">five</w:t>
      </w:r>
      <w:r w:rsidDel="00000000" w:rsidR="00000000" w:rsidRPr="00000000">
        <w:rPr>
          <w:rFonts w:ascii="Arial" w:cs="Arial" w:eastAsia="Arial" w:hAnsi="Arial"/>
          <w:color w:val="000000"/>
          <w:sz w:val="24"/>
          <w:szCs w:val="24"/>
          <w:highlight w:val="yellow"/>
          <w:rtl w:val="0"/>
        </w:rPr>
        <w:t xml:space="preserve"> million pounds (£</w:t>
      </w:r>
      <w:r w:rsidDel="00000000" w:rsidR="00000000" w:rsidRPr="00000000">
        <w:rPr>
          <w:rFonts w:ascii="Arial" w:cs="Arial" w:eastAsia="Arial" w:hAnsi="Arial"/>
          <w:sz w:val="24"/>
          <w:szCs w:val="24"/>
          <w:highlight w:val="yellow"/>
          <w:rtl w:val="0"/>
        </w:rPr>
        <w:t xml:space="preserve">5</w:t>
      </w:r>
      <w:r w:rsidDel="00000000" w:rsidR="00000000" w:rsidRPr="00000000">
        <w:rPr>
          <w:rFonts w:ascii="Arial" w:cs="Arial" w:eastAsia="Arial" w:hAnsi="Arial"/>
          <w:color w:val="000000"/>
          <w:sz w:val="24"/>
          <w:szCs w:val="24"/>
          <w:highlight w:val="yellow"/>
          <w:rtl w:val="0"/>
        </w:rPr>
        <w:t xml:space="preserve">,000,000). </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highlight w:val="yellow"/>
        </w:rPr>
      </w:pPr>
      <w:bookmarkStart w:colFirst="0" w:colLast="0" w:name="_heading=h.93a5cgce0zb2" w:id="4"/>
      <w:bookmarkEnd w:id="4"/>
      <w:r w:rsidDel="00000000" w:rsidR="00000000" w:rsidRPr="00000000">
        <w:rPr>
          <w:rFonts w:ascii="Arial" w:cs="Arial" w:eastAsia="Arial" w:hAnsi="Arial"/>
          <w:color w:val="202124"/>
          <w:sz w:val="24"/>
          <w:szCs w:val="24"/>
          <w:highlight w:val="yellow"/>
          <w:rtl w:val="0"/>
        </w:rPr>
        <w:t xml:space="preserve">Products liability insurance with cover (for a single event or a series of related events and in the aggregate) of not less than five million pounds (£5,000,000).</w: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smallCaps w:val="1"/>
          <w:color w:val="000000"/>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color w:val="000000"/>
          <w:sz w:val="24"/>
          <w:szCs w:val="24"/>
          <w:rtl w:val="0"/>
        </w:rPr>
        <w:t xml:space="preserve"> adjust the above as required for your procurement and add any other insurance required for the framework tender. Note that this is not the place for Additional Insurances – they are specified in the Order Form by the Buyer]</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E">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 3</w:t>
      <w:tab/>
      <w:t xml:space="preserve">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VkgLfkDKFCr3br05K4Dq3CeCRg==">CgMxLjAiygMKC0FBQUJIMlhnUFRVEvMCCgtBQUFCSDJYZ1BUVRILQUFBQkgyWGdQVFUaDQoJdGV4dC9odG1sEgAiDgoKdGV4dC9wbGFpbhIAKksKElZpY3RvcmlhIElyZW1vbmdlcho1Ly9zc2wuZ3N0YXRpYy5jb20vZG9jcy9jb21tb24vYmx1ZV9zaWxob3VldHRlOTYtMC5wbmcw4N/8qd4xOODf/KneMUpCCiRhcHBsaWNhdGlvbi92bmQuZ29vZ2xlLWFwcHMuZG9jcy5tZHMaGsLX2uQBFCIKCFcIWAhVCFkQASIGCAwIDRABck0KElZpY3RvcmlhIElyZW1vbmdlcho3CjUvL3NzbC5nc3RhdGljLmNvbS9kb2NzL2NvbW1vbi9ibHVlX3NpbGhvdWV0dGU5Ni0wLnBuZ3gAggE1c3VnZ2VzdElkSW1wb3J0MThmZDM5NzYtMjIxYi00OTU3LTg3NjctYzRhZWQyNjFmNGEzXzSIAQGaAQYIABAAGACwAQC4AQEY4N/8qd4xIODf/KneMTAAQjVzdWdnZXN0SWRJbXBvcnQxOGZkMzk3Ni0yMjFiLTQ5NTctODc2Ny1jNGFlZDI2MWY0YTNfNDIIaC5namRneHMyCWguMzBqMHpsbDIKaWQuMWZvYjl0ZTIJaC4zem55c2g3Mg5oLjkzYTVjZ2NlMHpiMjgAaksKNXN1Z2dlc3RJZEltcG9ydDE4ZmQzOTc2LTIyMWItNDk1Ny04NzY3LWM0YWVkMjYxZjRhM181EhJWaWN0b3JpYSBJcmVtb25nZXJqSwo1c3VnZ2VzdElkSW1wb3J0MThmZDM5NzYtMjIxYi00OTU3LTg3NjctYzRhZWQyNjFmNGEzXzQSElZpY3RvcmlhIElyZW1vbmdlcmpLCjVzdWdnZXN0SWRJbXBvcnQxOGZkMzk3Ni0yMjFiLTQ5NTctODc2Ny1jNGFlZDI2MWY0YTNfMRISVmljdG9yaWEgSXJlbW9uZ2VyciExT3djX2xUMnZFcElDMFhSeGhoejdzVkZ4R012UGpuaX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2024-02-14T14:39:00Z</dcterms:created>
  <dc:creator>Victoria Iremonger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gCurrentVersion">
    <vt:lpwstr>17 November 2017 D1V5</vt:lpwstr>
  </property>
</Properties>
</file>